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Fonts w:ascii="Arial" w:cs="Arial" w:eastAsia="Arial" w:hAnsi="Arial"/>
          <w:b/>
          <w:bCs/>
          <w:sz w:val="32"/>
          <w:szCs w:val="32"/>
        </w:rPr>
        <w:t xml:space="preserve">Robin P. Blackstone, MD, FACS, FASMBS</w:t>
      </w:r>
    </w:p>
    <w:p>
      <w:r>
        <w:rPr>
          <w:rFonts w:ascii="Arial" w:cs="Arial" w:eastAsia="Arial" w:hAnsi="Arial"/>
          <w:b/>
          <w:bCs/>
          <w:color w:val="666666"/>
          <w:sz w:val="26"/>
          <w:szCs w:val="26"/>
        </w:rPr>
        <w:t xml:space="preserve">Biographical Statements</w:t>
      </w:r>
    </w:p>
    <w:p>
      <w:r>
        <w:t xml:space="preserve"/>
      </w:r>
    </w:p>
    <w:p>
      <w:pPr>
        <w:pStyle w:val="Heading2"/>
      </w:pPr>
      <w:r>
        <w:rPr>
          <w:rFonts w:ascii="Arial" w:cs="Arial" w:eastAsia="Arial" w:hAnsi="Arial"/>
          <w:b/>
          <w:bCs/>
        </w:rPr>
        <w:t xml:space="preserve">LONG BIO</w:t>
      </w:r>
    </w:p>
    <w:p>
      <w:pPr>
        <w:spacing w:after="160"/>
      </w:pPr>
      <w:r>
        <w:t xml:space="preserve">Robin Blackstone began her academic life studying philosophy and economics — an unusual foundation for a surgeon, and precisely the right one for everything that followed.</w:t>
      </w:r>
    </w:p>
    <w:p>
      <w:pPr>
        <w:spacing w:after="160"/>
      </w:pPr>
      <w:r>
        <w:t xml:space="preserve">She trained in general surgery at the University of Colorado and built a career that placed her at the center of one of American medicine's most consequential clinical debates: how the body stores, regulates, and loses weight — and what surgery can do about it. Over more than two decades of active surgical practice in Arizona, she became one of the leading bariatric and metabolic surgeons in the country, named repeatedly as a Top Doctor by Phoenix Magazine and recognized by Health Grades as one of 71 Five Star Programs nationally.</w:t>
      </w:r>
    </w:p>
    <w:p>
      <w:pPr>
        <w:spacing w:after="160"/>
      </w:pPr>
      <w:r>
        <w:t xml:space="preserve">As President of the American Society for Metabolic and Bariatric Surgery — the first woman to hold that office — she established the specialty's first national quality and outcomes framework, chairing the Quality and Standards Committee and serving simultaneously on the American College of Surgeons Committee on Metabolic and Bariatric Surgery and the Board of Governors of the ACS. She also served as North American Chapter President of the International Federation for the Surgery of Obesity and Metabolic Disorders.</w:t>
      </w:r>
    </w:p>
    <w:p>
      <w:pPr>
        <w:spacing w:after="160"/>
      </w:pPr>
      <w:r>
        <w:t xml:space="preserve">At Banner Health, one of the nation's largest nonprofit health systems, she held the Ira A. Fulton Endowed Chair in Metabolic and Bariatric Surgery — a $7 million appointment — while serving as Chief of Bariatric and Metabolic Surgery, Perioperative Medical Director for Surgery, and joint Professor of Medicine and Surgery at the University of Arizona College of Medicine Phoenix. She led surgical operations through periods of rapid institutional growth and the COVID-19 pandemic.</w:t>
      </w:r>
    </w:p>
    <w:p>
      <w:pPr>
        <w:spacing w:after="160"/>
      </w:pPr>
      <w:r>
        <w:t xml:space="preserve">She subsequently served as Senior Vice President of Preclinical, Clinical and Medical Affairs at Ethicon, a Johnson &amp; Johnson company, as an executive member of the Ethicon Global Leadership Board, and as Chair of the Johnson &amp; Johnson Institute's Global Surgery Advisory Board — overseeing clinical evidence, regulatory strategy, and MedTech innovation across more than 140 countries. She was appointed to the National Academy of Sciences, Engineering and Medicine Roundtable on Obesity and served as Associate Editor of Surgery for Obesity and Related Diseases.</w:t>
      </w:r>
    </w:p>
    <w:p>
      <w:pPr>
        <w:spacing w:after="160"/>
      </w:pPr>
      <w:r>
        <w:t xml:space="preserve">She is a peer reviewer for JAMA and the New England Journal of Medicine, and has been cited by the Wall Street Journal, the New York Times, NPR, CNN, Reuters, the Washington Post, and dozens of national and international outlets.</w:t>
      </w:r>
    </w:p>
    <w:p>
      <w:pPr>
        <w:spacing w:after="160"/>
      </w:pPr>
      <w:r>
        <w:t xml:space="preserve">Her executive education spans artificial intelligence at the Saïd Business School, University of Oxford; sustainability, digital technology, and cybersecurity at MIT; financial governance through the Financial Times Board Diploma Programme; and business analytics at Harvard Business School. She holds board certification from the National Association of Corporate Directors. She served as a Major in the United States Army Medical Corps, receiving an honorable discharge.</w:t>
      </w:r>
    </w:p>
    <w:p>
      <w:pPr>
        <w:spacing w:after="240"/>
      </w:pPr>
      <w:r>
        <w:t xml:space="preserve">She is the author of Doctor AI: Reimagining Healthcare, Rebuilding Trust, Delivering Health 4.0 — a paradigm-level argument for redesigning the American healthcare system, written by a physician who has led it from the operating room to the boardroom.</w:t>
      </w:r>
    </w:p>
    <w:p>
      <w:pPr>
        <w:pBdr>
          <w:bottom w:color="CCCCCC" w:sz="6" w:space="1"/>
        </w:pBdr>
      </w:pPr>
      <w:r>
        <w:t xml:space="preserve"/>
      </w:r>
    </w:p>
    <w:p>
      <w:r>
        <w:t xml:space="preserve"/>
      </w:r>
    </w:p>
    <w:p>
      <w:pPr>
        <w:pStyle w:val="Heading2"/>
      </w:pPr>
      <w:r>
        <w:rPr>
          <w:rFonts w:ascii="Arial" w:cs="Arial" w:eastAsia="Arial" w:hAnsi="Arial"/>
          <w:b/>
          <w:bCs/>
        </w:rPr>
        <w:t xml:space="preserve">SHORT BIO</w:t>
      </w:r>
    </w:p>
    <w:p>
      <w:pPr>
        <w:spacing w:after="160"/>
      </w:pPr>
      <w:r>
        <w:t xml:space="preserve">Robin P. Blackstone, MD, FACS, FASMBS is a surgeon, executive, and author whose career spans the operating room, the boardroom, and now the front lines of healthcare reform.</w:t>
      </w:r>
    </w:p>
    <w:p>
      <w:pPr>
        <w:spacing w:after="160"/>
      </w:pPr>
      <w:r>
        <w:t xml:space="preserve">The first woman to serve as President of the American Society for Metabolic and Bariatric Surgery, she held the Ira A. Fulton Endowed Chair at Banner Health, served as SVP of Clinical and Medical Affairs at Ethicon (Johnson &amp; Johnson), and chaired the J&amp;J Institute's Global Surgery Advisory Board across 140 countries. She is a Professor of Medicine and Surgery at the University of Arizona and a peer reviewer for JAMA and the New England Journal of Medicine.</w:t>
      </w:r>
    </w:p>
    <w:p>
      <w:pPr>
        <w:spacing w:after="160"/>
      </w:pPr>
      <w:r>
        <w:t xml:space="preserve">She holds advanced credentials in artificial intelligence from Oxford's Saïd Business School, and certifications from MIT, Harvard Business School, and the Financial Times Board Diploma Programme.</w:t>
      </w:r>
    </w:p>
    <w:p>
      <w:pPr>
        <w:spacing w:after="160"/>
      </w:pPr>
      <w:r>
        <w:t xml:space="preserve">She is the author of Doctor AI: Reimagining Healthcare, Rebuilding Trust, Delivering Health 4.0.</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00000"/>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4444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2026-04-13T20:41:30.702Z</dcterms:created>
  <dcterms:modified xsi:type="dcterms:W3CDTF">2026-04-13T20:41:30.702Z</dcterms:modified>
</cp:coreProperties>
</file>

<file path=docProps/custom.xml><?xml version="1.0" encoding="utf-8"?>
<Properties xmlns="http://schemas.openxmlformats.org/officeDocument/2006/custom-properties" xmlns:vt="http://schemas.openxmlformats.org/officeDocument/2006/docPropsVTypes"/>
</file>